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Default="00102EE0" w:rsidP="00E23838">
      <w:pPr>
        <w:jc w:val="center"/>
        <w:rPr>
          <w:rFonts w:ascii="Calibri" w:hAnsi="Calibri"/>
          <w:b/>
          <w:sz w:val="28"/>
          <w:szCs w:val="28"/>
        </w:rPr>
      </w:pPr>
      <w:r w:rsidRPr="00102EE0">
        <w:rPr>
          <w:rFonts w:ascii="Calibri" w:hAnsi="Calibri"/>
          <w:b/>
          <w:sz w:val="28"/>
          <w:szCs w:val="28"/>
        </w:rPr>
        <w:t>DICHIARAZIONE AI SENSI DELLA CIRCOLARE N° 32 DEL</w:t>
      </w:r>
      <w:r w:rsidR="00E23838">
        <w:rPr>
          <w:rFonts w:ascii="Calibri" w:hAnsi="Calibri"/>
          <w:b/>
          <w:sz w:val="28"/>
          <w:szCs w:val="28"/>
        </w:rPr>
        <w:t xml:space="preserve"> </w:t>
      </w:r>
      <w:r w:rsidRPr="00102EE0">
        <w:rPr>
          <w:rFonts w:ascii="Calibri" w:hAnsi="Calibri"/>
          <w:b/>
          <w:sz w:val="28"/>
          <w:szCs w:val="28"/>
        </w:rPr>
        <w:t>30/12/2021 (</w:t>
      </w:r>
      <w:r>
        <w:rPr>
          <w:rFonts w:ascii="Calibri" w:hAnsi="Calibri"/>
          <w:b/>
          <w:sz w:val="28"/>
          <w:szCs w:val="28"/>
        </w:rPr>
        <w:t>RISPETTO DEL PRINCIPIO DI NON ARRECARE DANNO ALL’</w:t>
      </w:r>
      <w:r w:rsidR="009079B9">
        <w:rPr>
          <w:rFonts w:ascii="Calibri" w:hAnsi="Calibri"/>
          <w:b/>
          <w:sz w:val="28"/>
          <w:szCs w:val="28"/>
        </w:rPr>
        <w:t>AMBIENTE</w:t>
      </w:r>
      <w:r w:rsidRPr="00102EE0">
        <w:rPr>
          <w:rFonts w:ascii="Calibri" w:hAnsi="Calibri"/>
          <w:b/>
          <w:sz w:val="28"/>
          <w:szCs w:val="28"/>
        </w:rPr>
        <w:t>)</w:t>
      </w:r>
    </w:p>
    <w:p w:rsidR="00102EE0" w:rsidRDefault="00102EE0" w:rsidP="00E407FB">
      <w:pPr>
        <w:jc w:val="center"/>
        <w:rPr>
          <w:b/>
          <w:bCs/>
          <w:i/>
          <w:iCs/>
          <w:sz w:val="40"/>
          <w:szCs w:val="40"/>
          <w:lang w:val="en-US"/>
        </w:rPr>
      </w:pPr>
      <w:r w:rsidRPr="00102EE0">
        <w:rPr>
          <w:b/>
          <w:bCs/>
          <w:i/>
          <w:iCs/>
          <w:sz w:val="40"/>
          <w:szCs w:val="40"/>
          <w:lang w:val="en-US"/>
        </w:rPr>
        <w:t>DO NO SIGNIFICANT HARM(DNSH)</w:t>
      </w:r>
    </w:p>
    <w:p w:rsidR="00D13791" w:rsidRPr="00E23838" w:rsidRDefault="00D13791" w:rsidP="00D13791">
      <w:pPr>
        <w:rPr>
          <w:rFonts w:ascii="Arial" w:hAnsi="Arial" w:cs="Arial"/>
          <w:b/>
          <w:bCs/>
          <w:color w:val="FF0000"/>
          <w:sz w:val="18"/>
          <w:szCs w:val="18"/>
          <w:lang w:val="en-GB"/>
        </w:rPr>
      </w:pPr>
    </w:p>
    <w:p w:rsidR="00D13791" w:rsidRPr="00E23838" w:rsidRDefault="00D13791" w:rsidP="00D13791">
      <w:pPr>
        <w:rPr>
          <w:rFonts w:ascii="Arial" w:hAnsi="Arial" w:cs="Arial"/>
          <w:b/>
          <w:bCs/>
          <w:color w:val="FF0000"/>
          <w:sz w:val="18"/>
          <w:szCs w:val="18"/>
          <w:lang w:val="en-GB"/>
        </w:rPr>
      </w:pPr>
    </w:p>
    <w:p w:rsidR="005C5DED" w:rsidRDefault="00342280" w:rsidP="005C5DED">
      <w:pPr>
        <w:jc w:val="both"/>
        <w:rPr>
          <w:rFonts w:ascii="Calibri" w:hAnsi="Calibri"/>
          <w:caps/>
          <w:sz w:val="24"/>
          <w:szCs w:val="24"/>
          <w:lang w:val="en-US"/>
        </w:rPr>
      </w:pPr>
      <w:r w:rsidRPr="005C5DED">
        <w:rPr>
          <w:rFonts w:ascii="Calibri" w:hAnsi="Calibri"/>
          <w:caps/>
          <w:sz w:val="24"/>
          <w:szCs w:val="24"/>
          <w:lang w:val="en-US"/>
        </w:rPr>
        <w:tab/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D13791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ANDAREINCONTRO IN CASO DI AFFERMAZIONI MENDACI AI SENSIDELL'ART.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:rsidR="00296CAB" w:rsidRDefault="00296CAB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:rsidR="00E26798" w:rsidRPr="006F6DAB" w:rsidRDefault="0046753D" w:rsidP="00E26798">
      <w:pPr>
        <w:widowControl w:val="0"/>
        <w:tabs>
          <w:tab w:val="left" w:pos="1733"/>
        </w:tabs>
        <w:autoSpaceDE w:val="0"/>
        <w:autoSpaceDN w:val="0"/>
        <w:jc w:val="both"/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</w:pPr>
      <w:r w:rsidRPr="006F6DAB">
        <w:rPr>
          <w:rFonts w:asciiTheme="minorHAnsi" w:hAnsiTheme="minorHAnsi" w:cs="Arial"/>
          <w:bCs/>
          <w:sz w:val="24"/>
          <w:szCs w:val="24"/>
        </w:rPr>
        <w:t>In merito all’affidamento della fornitura di beni e servizi:</w:t>
      </w:r>
      <w:r w:rsidRPr="006F6DAB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="00E26798" w:rsidRPr="006F6DAB"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  <w:t>Piano Nazionale Di Ripresa E Resilienza - Missione 4: Istruzione E Ricerca - Componente 1 Potenziamento dell’offerta dei servizi di istruzione: dagli asili nido alle Università Investimento 3.2: Scuola 4.0 - Azione 1 - Next generation classroom – Ambienti di apprendimento innovativi</w:t>
      </w:r>
    </w:p>
    <w:p w:rsidR="00E26798" w:rsidRPr="006F6DAB" w:rsidRDefault="00E26798" w:rsidP="00E26798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Progetto “Spazi e strumenti digitali per le STEM”</w:t>
      </w:r>
    </w:p>
    <w:p w:rsidR="00E26798" w:rsidRPr="006F6DAB" w:rsidRDefault="00E26798" w:rsidP="00E26798">
      <w:pPr>
        <w:widowControl w:val="0"/>
        <w:tabs>
          <w:tab w:val="left" w:pos="1733"/>
        </w:tabs>
        <w:autoSpaceDE w:val="0"/>
        <w:autoSpaceDN w:val="0"/>
        <w:rPr>
          <w:rFonts w:asciiTheme="minorHAnsi" w:hAnsiTheme="minorHAnsi"/>
          <w:sz w:val="24"/>
          <w:szCs w:val="24"/>
        </w:rPr>
      </w:pPr>
      <w:r w:rsidRPr="006F6DAB">
        <w:rPr>
          <w:rFonts w:asciiTheme="minorHAnsi" w:hAnsiTheme="minorHAnsi"/>
          <w:sz w:val="24"/>
          <w:szCs w:val="24"/>
        </w:rPr>
        <w:t xml:space="preserve"> (rif. Avviso pubblico prot. n. 10812 del 13 maggio 2021)</w:t>
      </w:r>
    </w:p>
    <w:p w:rsidR="0046753D" w:rsidRPr="006F6DAB" w:rsidRDefault="0046753D" w:rsidP="0046753D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Titolo progetto: Il Presente è già Futuro</w:t>
      </w:r>
    </w:p>
    <w:p w:rsidR="00E26798" w:rsidRPr="006F6DAB" w:rsidRDefault="0046753D" w:rsidP="0046753D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Identificativo progetto: M4C1I3.2-STEM-P-14</w:t>
      </w:r>
    </w:p>
    <w:p w:rsidR="00E26798" w:rsidRPr="006F6DAB" w:rsidRDefault="00E26798" w:rsidP="00E26798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CUP: C79J21043920001</w:t>
      </w:r>
    </w:p>
    <w:p w:rsidR="0046753D" w:rsidRPr="0046753D" w:rsidRDefault="0046753D" w:rsidP="0046753D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4"/>
          <w:szCs w:val="24"/>
        </w:rPr>
      </w:pPr>
      <w:r w:rsidRPr="006F6DAB">
        <w:rPr>
          <w:rFonts w:asciiTheme="minorHAnsi" w:hAnsiTheme="minorHAnsi" w:cs="Arial"/>
          <w:b/>
          <w:bCs/>
          <w:sz w:val="24"/>
          <w:szCs w:val="24"/>
        </w:rPr>
        <w:t>CIG SIMOG: A0309BADAD</w:t>
      </w:r>
    </w:p>
    <w:p w:rsidR="00E26798" w:rsidRPr="0046753D" w:rsidRDefault="00E26798" w:rsidP="00E26798">
      <w:pPr>
        <w:widowControl w:val="0"/>
        <w:tabs>
          <w:tab w:val="left" w:pos="1733"/>
        </w:tabs>
        <w:autoSpaceDE w:val="0"/>
        <w:autoSpaceDN w:val="0"/>
        <w:rPr>
          <w:rFonts w:ascii="Calibri" w:eastAsia="Calibri" w:hAnsi="Calibri" w:cs="Calibri"/>
          <w:b/>
          <w:i/>
          <w:iCs/>
          <w:lang w:eastAsia="en-US"/>
        </w:rPr>
      </w:pPr>
    </w:p>
    <w:p w:rsidR="00EB640E" w:rsidRPr="004E5C3B" w:rsidRDefault="00CE0F50" w:rsidP="00D13791">
      <w:pPr>
        <w:autoSpaceDE w:val="0"/>
        <w:autoSpaceDN w:val="0"/>
        <w:adjustRightInd w:val="0"/>
        <w:jc w:val="both"/>
        <w:rPr>
          <w:rFonts w:ascii="Calibri" w:hAnsi="Calibri"/>
          <w:i/>
          <w:iCs/>
          <w:sz w:val="24"/>
          <w:szCs w:val="24"/>
        </w:rPr>
      </w:pPr>
      <w:r w:rsidRPr="004E5C3B">
        <w:rPr>
          <w:rFonts w:ascii="Calibri" w:hAnsi="Calibri"/>
          <w:i/>
          <w:iCs/>
          <w:sz w:val="24"/>
          <w:szCs w:val="24"/>
        </w:rPr>
        <w:t>che i dati riportati negli allegati modelli “scheda 3” della nota MEG-RGS 33/2022, aggregati per tipologia di prodotto, sono rispondenti alle reali caratteristiche dei prodotti offerti</w:t>
      </w:r>
    </w:p>
    <w:p w:rsidR="00CB086B" w:rsidRPr="004E5C3B" w:rsidRDefault="00CB086B" w:rsidP="00CB086B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:rsidR="00E407FB" w:rsidRPr="004E5C3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407FB" w:rsidRPr="004E5C3B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4E5C3B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4E5C3B">
        <w:rPr>
          <w:rFonts w:eastAsia="Arial" w:cstheme="minorHAnsi"/>
          <w:b/>
          <w:sz w:val="24"/>
          <w:szCs w:val="24"/>
          <w:lang w:bidi="it-IT"/>
        </w:rPr>
        <w:tab/>
      </w:r>
      <w:r w:rsidRPr="004E5C3B">
        <w:rPr>
          <w:rFonts w:eastAsia="Arial" w:cstheme="minorHAnsi"/>
          <w:b/>
          <w:sz w:val="24"/>
          <w:szCs w:val="24"/>
          <w:lang w:bidi="it-IT"/>
        </w:rPr>
        <w:tab/>
      </w:r>
      <w:r w:rsidRPr="004E5C3B">
        <w:rPr>
          <w:rFonts w:eastAsia="Arial" w:cstheme="minorHAnsi"/>
          <w:b/>
          <w:sz w:val="24"/>
          <w:szCs w:val="24"/>
          <w:lang w:bidi="it-IT"/>
        </w:rPr>
        <w:tab/>
      </w:r>
      <w:r w:rsidRPr="004E5C3B">
        <w:rPr>
          <w:rFonts w:eastAsia="Arial" w:cstheme="minorHAnsi"/>
          <w:b/>
          <w:sz w:val="24"/>
          <w:szCs w:val="24"/>
          <w:lang w:bidi="it-IT"/>
        </w:rPr>
        <w:tab/>
      </w:r>
      <w:r w:rsidRPr="004E5C3B">
        <w:rPr>
          <w:rFonts w:eastAsia="Arial" w:cstheme="minorHAnsi"/>
          <w:b/>
          <w:sz w:val="24"/>
          <w:szCs w:val="24"/>
          <w:lang w:bidi="it-IT"/>
        </w:rPr>
        <w:tab/>
      </w:r>
      <w:r w:rsidRPr="004E5C3B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:rsidR="00E407FB" w:rsidRPr="004E5C3B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:rsidR="00E407FB" w:rsidRPr="004E5C3B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4E5C3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:rsidR="00E407FB" w:rsidRPr="004E5C3B" w:rsidRDefault="00E407FB" w:rsidP="00E407FB">
      <w:pPr>
        <w:rPr>
          <w:sz w:val="24"/>
          <w:szCs w:val="24"/>
        </w:rPr>
      </w:pPr>
    </w:p>
    <w:p w:rsidR="00A158B2" w:rsidRPr="004E5C3B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 w:rsidRPr="004E5C3B">
        <w:rPr>
          <w:rFonts w:ascii="Calibri" w:hAnsi="Calibri"/>
          <w:bCs/>
          <w:sz w:val="24"/>
          <w:szCs w:val="24"/>
        </w:rPr>
        <w:tab/>
      </w:r>
    </w:p>
    <w:p w:rsidR="00F04172" w:rsidRPr="004E5C3B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E5C3B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sottoscrittore.</w:t>
      </w:r>
    </w:p>
    <w:sectPr w:rsidR="00F04172" w:rsidRPr="004E5C3B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EA4" w:rsidRDefault="00580EA4">
      <w:r>
        <w:separator/>
      </w:r>
    </w:p>
  </w:endnote>
  <w:endnote w:type="continuationSeparator" w:id="1">
    <w:p w:rsidR="00580EA4" w:rsidRDefault="00580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260283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E23838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EA4" w:rsidRDefault="00580EA4">
      <w:r>
        <w:separator/>
      </w:r>
    </w:p>
  </w:footnote>
  <w:footnote w:type="continuationSeparator" w:id="1">
    <w:p w:rsidR="00580EA4" w:rsidRDefault="00580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16386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19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5B02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283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6CAB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36A65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6753D"/>
    <w:rsid w:val="004742AF"/>
    <w:rsid w:val="00481A85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4E5C3B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558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0EA4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C5DED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90ACA"/>
    <w:rsid w:val="006A34BC"/>
    <w:rsid w:val="006A55CC"/>
    <w:rsid w:val="006A7EA8"/>
    <w:rsid w:val="006B2904"/>
    <w:rsid w:val="006B325A"/>
    <w:rsid w:val="006C1C49"/>
    <w:rsid w:val="006C66BF"/>
    <w:rsid w:val="006D2723"/>
    <w:rsid w:val="006D7FB3"/>
    <w:rsid w:val="006E2163"/>
    <w:rsid w:val="006E2F9B"/>
    <w:rsid w:val="006E3FE7"/>
    <w:rsid w:val="006E6DDD"/>
    <w:rsid w:val="006F5054"/>
    <w:rsid w:val="006F6DAB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AF7BCD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119C"/>
    <w:rsid w:val="00C16FFC"/>
    <w:rsid w:val="00C17415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57047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0F50"/>
    <w:rsid w:val="00CE37F8"/>
    <w:rsid w:val="00CE5B0C"/>
    <w:rsid w:val="00CE7EE8"/>
    <w:rsid w:val="00CF05F9"/>
    <w:rsid w:val="00CF0B67"/>
    <w:rsid w:val="00D003E8"/>
    <w:rsid w:val="00D03956"/>
    <w:rsid w:val="00D03D9B"/>
    <w:rsid w:val="00D05636"/>
    <w:rsid w:val="00D12518"/>
    <w:rsid w:val="00D133B6"/>
    <w:rsid w:val="00D13791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A63"/>
    <w:rsid w:val="00DF7B12"/>
    <w:rsid w:val="00E004C4"/>
    <w:rsid w:val="00E03B21"/>
    <w:rsid w:val="00E10E66"/>
    <w:rsid w:val="00E113F8"/>
    <w:rsid w:val="00E16807"/>
    <w:rsid w:val="00E20517"/>
    <w:rsid w:val="00E23838"/>
    <w:rsid w:val="00E2432A"/>
    <w:rsid w:val="00E26798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EF6512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E4B58"/>
    <w:rsid w:val="00FF0AF7"/>
    <w:rsid w:val="00FF1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  <w:style w:type="paragraph" w:customStyle="1" w:styleId="Heading1">
    <w:name w:val="Heading 1"/>
    <w:basedOn w:val="Normale"/>
    <w:uiPriority w:val="1"/>
    <w:qFormat/>
    <w:rsid w:val="00E26798"/>
    <w:pPr>
      <w:widowControl w:val="0"/>
      <w:autoSpaceDE w:val="0"/>
      <w:autoSpaceDN w:val="0"/>
      <w:ind w:left="101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66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Graziella Santangelo</cp:lastModifiedBy>
  <cp:revision>12</cp:revision>
  <cp:lastPrinted>2016-07-15T08:29:00Z</cp:lastPrinted>
  <dcterms:created xsi:type="dcterms:W3CDTF">2023-05-21T18:23:00Z</dcterms:created>
  <dcterms:modified xsi:type="dcterms:W3CDTF">2023-12-13T11:51:00Z</dcterms:modified>
</cp:coreProperties>
</file>